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13</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19</w:t>
      </w:r>
      <w:r>
        <w:rPr>
          <w:rFonts w:hint="eastAsia"/>
          <w:lang w:eastAsia="zh-CN"/>
        </w:rPr>
        <w:fldChar w:fldCharType="end"/>
      </w:r>
    </w:p>
    <w:p>
      <w:pPr>
        <w:pStyle w:val="7"/>
        <w:tabs>
          <w:tab w:val="right" w:leader="dot" w:pos="14562"/>
        </w:tabs>
        <w:rPr>
          <w:rFonts w:hint="default"/>
          <w:lang w:val="en-US"/>
        </w:rPr>
      </w:pPr>
      <w:r>
        <w:fldChar w:fldCharType="begin"/>
      </w:r>
      <w:r>
        <w:instrText xml:space="preserve"> HYPERLINK \l "_Toc_3_3_0000000016" </w:instrText>
      </w:r>
      <w:r>
        <w:fldChar w:fldCharType="separate"/>
      </w:r>
      <w:r>
        <w:t>七、国有资产信息</w:t>
      </w:r>
      <w:r>
        <w:tab/>
      </w:r>
      <w:r>
        <w:rPr>
          <w:rFonts w:hint="eastAsia"/>
          <w:lang w:val="en-US" w:eastAsia="zh-CN"/>
        </w:rPr>
        <w:t>2</w:t>
      </w:r>
      <w:r>
        <w:rPr>
          <w:rFonts w:hint="eastAsia"/>
          <w:lang w:eastAsia="zh-CN"/>
        </w:rPr>
        <w:fldChar w:fldCharType="end"/>
      </w:r>
      <w:r>
        <w:rPr>
          <w:rFonts w:hint="eastAsia"/>
          <w:lang w:val="en-US" w:eastAsia="zh-CN"/>
        </w:rPr>
        <w:t>0</w:t>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20</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bookmarkStart w:id="0" w:name="_GoBack"/>
      <w:bookmarkEnd w:id="0"/>
      <w:r>
        <w:rPr>
          <w:rFonts w:hint="eastAsia"/>
          <w:lang w:eastAsia="zh-CN"/>
        </w:rPr>
        <w:t>21</w:t>
      </w:r>
      <w:r>
        <w:rPr>
          <w:rFonts w:hint="eastAsia"/>
          <w:lang w:eastAsia="zh-CN"/>
        </w:rP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四十六、霸州市康仙庄乡三城联小收支预算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501531霸州市康仙庄乡三城联小</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363.95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363.95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363.95</w:t>
            </w:r>
          </w:p>
        </w:tc>
        <w:tc>
          <w:tcPr>
            <w:tcW w:w="4535" w:type="dxa"/>
            <w:vAlign w:val="center"/>
          </w:tcPr>
          <w:p>
            <w:pPr>
              <w:pStyle w:val="24"/>
            </w:pPr>
            <w:r>
              <w:t>本年支出合计</w:t>
            </w:r>
          </w:p>
        </w:tc>
        <w:tc>
          <w:tcPr>
            <w:tcW w:w="2126" w:type="dxa"/>
            <w:vAlign w:val="center"/>
          </w:tcPr>
          <w:p>
            <w:pPr>
              <w:pStyle w:val="25"/>
            </w:pPr>
            <w:r>
              <w:t>363.95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363.95</w:t>
            </w:r>
          </w:p>
        </w:tc>
        <w:tc>
          <w:tcPr>
            <w:tcW w:w="4535" w:type="dxa"/>
            <w:vAlign w:val="center"/>
          </w:tcPr>
          <w:p>
            <w:pPr>
              <w:pStyle w:val="24"/>
            </w:pPr>
            <w:r>
              <w:t>支出总计</w:t>
            </w:r>
          </w:p>
        </w:tc>
        <w:tc>
          <w:tcPr>
            <w:tcW w:w="2126" w:type="dxa"/>
            <w:vAlign w:val="center"/>
          </w:tcPr>
          <w:p>
            <w:pPr>
              <w:pStyle w:val="25"/>
            </w:pPr>
            <w:r>
              <w:t>363.95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501531霸州市康仙庄乡三城联小</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363.95</w:t>
            </w:r>
          </w:p>
        </w:tc>
        <w:tc>
          <w:tcPr>
            <w:tcW w:w="1134" w:type="dxa"/>
            <w:vAlign w:val="center"/>
          </w:tcPr>
          <w:p>
            <w:pPr>
              <w:pStyle w:val="25"/>
            </w:pPr>
            <w:r>
              <w:t>363.95</w:t>
            </w:r>
          </w:p>
        </w:tc>
        <w:tc>
          <w:tcPr>
            <w:tcW w:w="1134" w:type="dxa"/>
            <w:vAlign w:val="center"/>
          </w:tcPr>
          <w:p>
            <w:pPr>
              <w:pStyle w:val="25"/>
            </w:pPr>
            <w:r>
              <w:t>363.95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363.95</w:t>
            </w:r>
          </w:p>
        </w:tc>
        <w:tc>
          <w:tcPr>
            <w:tcW w:w="1134" w:type="dxa"/>
            <w:vAlign w:val="center"/>
          </w:tcPr>
          <w:p>
            <w:pPr>
              <w:pStyle w:val="21"/>
            </w:pPr>
            <w:r>
              <w:t>363.95</w:t>
            </w:r>
          </w:p>
        </w:tc>
        <w:tc>
          <w:tcPr>
            <w:tcW w:w="1134" w:type="dxa"/>
            <w:vAlign w:val="center"/>
          </w:tcPr>
          <w:p>
            <w:pPr>
              <w:pStyle w:val="21"/>
            </w:pPr>
            <w:r>
              <w:t>363.95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363.95</w:t>
            </w:r>
          </w:p>
        </w:tc>
        <w:tc>
          <w:tcPr>
            <w:tcW w:w="1134" w:type="dxa"/>
            <w:vAlign w:val="center"/>
          </w:tcPr>
          <w:p>
            <w:pPr>
              <w:pStyle w:val="21"/>
            </w:pPr>
            <w:r>
              <w:t>363.95</w:t>
            </w:r>
          </w:p>
        </w:tc>
        <w:tc>
          <w:tcPr>
            <w:tcW w:w="1134" w:type="dxa"/>
            <w:vAlign w:val="center"/>
          </w:tcPr>
          <w:p>
            <w:pPr>
              <w:pStyle w:val="21"/>
            </w:pPr>
            <w:r>
              <w:t>363.95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9.36</w:t>
            </w:r>
          </w:p>
        </w:tc>
        <w:tc>
          <w:tcPr>
            <w:tcW w:w="1134" w:type="dxa"/>
            <w:vAlign w:val="center"/>
          </w:tcPr>
          <w:p>
            <w:pPr>
              <w:pStyle w:val="21"/>
            </w:pPr>
            <w:r>
              <w:t>9.36</w:t>
            </w:r>
          </w:p>
        </w:tc>
        <w:tc>
          <w:tcPr>
            <w:tcW w:w="1134" w:type="dxa"/>
            <w:vAlign w:val="center"/>
          </w:tcPr>
          <w:p>
            <w:pPr>
              <w:pStyle w:val="21"/>
            </w:pPr>
            <w:r>
              <w:t>9.36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354.59</w:t>
            </w:r>
          </w:p>
        </w:tc>
        <w:tc>
          <w:tcPr>
            <w:tcW w:w="1134" w:type="dxa"/>
            <w:vAlign w:val="center"/>
          </w:tcPr>
          <w:p>
            <w:pPr>
              <w:pStyle w:val="21"/>
            </w:pPr>
            <w:r>
              <w:t>354.59</w:t>
            </w:r>
          </w:p>
        </w:tc>
        <w:tc>
          <w:tcPr>
            <w:tcW w:w="1134" w:type="dxa"/>
            <w:vAlign w:val="center"/>
          </w:tcPr>
          <w:p>
            <w:pPr>
              <w:pStyle w:val="21"/>
            </w:pPr>
            <w:r>
              <w:t>354.59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501531霸州市康仙庄乡三城联小</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363.95</w:t>
            </w:r>
          </w:p>
        </w:tc>
        <w:tc>
          <w:tcPr>
            <w:tcW w:w="1361" w:type="dxa"/>
            <w:vAlign w:val="center"/>
          </w:tcPr>
          <w:p>
            <w:pPr>
              <w:pStyle w:val="25"/>
            </w:pPr>
            <w:r>
              <w:t>338.93</w:t>
            </w:r>
          </w:p>
        </w:tc>
        <w:tc>
          <w:tcPr>
            <w:tcW w:w="1361" w:type="dxa"/>
            <w:vAlign w:val="center"/>
          </w:tcPr>
          <w:p>
            <w:pPr>
              <w:pStyle w:val="25"/>
            </w:pPr>
            <w:r>
              <w:t>25.02</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363.95</w:t>
            </w:r>
          </w:p>
        </w:tc>
        <w:tc>
          <w:tcPr>
            <w:tcW w:w="1361" w:type="dxa"/>
            <w:vAlign w:val="center"/>
          </w:tcPr>
          <w:p>
            <w:pPr>
              <w:pStyle w:val="21"/>
            </w:pPr>
            <w:r>
              <w:t>338.93</w:t>
            </w:r>
          </w:p>
        </w:tc>
        <w:tc>
          <w:tcPr>
            <w:tcW w:w="1361" w:type="dxa"/>
            <w:vAlign w:val="center"/>
          </w:tcPr>
          <w:p>
            <w:pPr>
              <w:pStyle w:val="21"/>
            </w:pPr>
            <w:r>
              <w:t>25.02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363.95</w:t>
            </w:r>
          </w:p>
        </w:tc>
        <w:tc>
          <w:tcPr>
            <w:tcW w:w="1361" w:type="dxa"/>
            <w:vAlign w:val="center"/>
          </w:tcPr>
          <w:p>
            <w:pPr>
              <w:pStyle w:val="21"/>
            </w:pPr>
            <w:r>
              <w:t>338.93</w:t>
            </w:r>
          </w:p>
        </w:tc>
        <w:tc>
          <w:tcPr>
            <w:tcW w:w="1361" w:type="dxa"/>
            <w:vAlign w:val="center"/>
          </w:tcPr>
          <w:p>
            <w:pPr>
              <w:pStyle w:val="21"/>
            </w:pPr>
            <w:r>
              <w:t>25.02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9.36</w:t>
            </w:r>
          </w:p>
        </w:tc>
        <w:tc>
          <w:tcPr>
            <w:tcW w:w="1361" w:type="dxa"/>
            <w:vAlign w:val="center"/>
          </w:tcPr>
          <w:p>
            <w:pPr>
              <w:pStyle w:val="21"/>
            </w:pPr>
            <w:r>
              <w:t>0.96</w:t>
            </w:r>
          </w:p>
        </w:tc>
        <w:tc>
          <w:tcPr>
            <w:tcW w:w="1361" w:type="dxa"/>
            <w:vAlign w:val="center"/>
          </w:tcPr>
          <w:p>
            <w:pPr>
              <w:pStyle w:val="21"/>
            </w:pPr>
            <w:r>
              <w:t>8.40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354.59</w:t>
            </w:r>
          </w:p>
        </w:tc>
        <w:tc>
          <w:tcPr>
            <w:tcW w:w="1361" w:type="dxa"/>
            <w:vAlign w:val="center"/>
          </w:tcPr>
          <w:p>
            <w:pPr>
              <w:pStyle w:val="21"/>
            </w:pPr>
            <w:r>
              <w:t>337.97</w:t>
            </w:r>
          </w:p>
        </w:tc>
        <w:tc>
          <w:tcPr>
            <w:tcW w:w="1361" w:type="dxa"/>
            <w:vAlign w:val="center"/>
          </w:tcPr>
          <w:p>
            <w:pPr>
              <w:pStyle w:val="21"/>
            </w:pPr>
            <w:r>
              <w:t>16.62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501531霸州市康仙庄乡三城联小</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363.95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363.95</w:t>
            </w:r>
          </w:p>
        </w:tc>
        <w:tc>
          <w:tcPr>
            <w:tcW w:w="1474" w:type="dxa"/>
            <w:vAlign w:val="center"/>
          </w:tcPr>
          <w:p>
            <w:pPr>
              <w:pStyle w:val="21"/>
            </w:pPr>
            <w:r>
              <w:t>363.95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363.95</w:t>
            </w:r>
          </w:p>
        </w:tc>
        <w:tc>
          <w:tcPr>
            <w:tcW w:w="3402" w:type="dxa"/>
            <w:vAlign w:val="center"/>
          </w:tcPr>
          <w:p>
            <w:pPr>
              <w:pStyle w:val="24"/>
            </w:pPr>
            <w:r>
              <w:t>本年支出合计</w:t>
            </w:r>
          </w:p>
        </w:tc>
        <w:tc>
          <w:tcPr>
            <w:tcW w:w="1474" w:type="dxa"/>
            <w:vAlign w:val="center"/>
          </w:tcPr>
          <w:p>
            <w:pPr>
              <w:pStyle w:val="25"/>
            </w:pPr>
            <w:r>
              <w:t>363.95</w:t>
            </w:r>
          </w:p>
        </w:tc>
        <w:tc>
          <w:tcPr>
            <w:tcW w:w="1474" w:type="dxa"/>
            <w:vAlign w:val="center"/>
          </w:tcPr>
          <w:p>
            <w:pPr>
              <w:pStyle w:val="25"/>
            </w:pPr>
            <w:r>
              <w:t>363.95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363.95</w:t>
            </w:r>
          </w:p>
        </w:tc>
        <w:tc>
          <w:tcPr>
            <w:tcW w:w="3402" w:type="dxa"/>
            <w:vAlign w:val="center"/>
          </w:tcPr>
          <w:p>
            <w:pPr>
              <w:pStyle w:val="24"/>
            </w:pPr>
            <w:r>
              <w:t>支出总计</w:t>
            </w:r>
          </w:p>
        </w:tc>
        <w:tc>
          <w:tcPr>
            <w:tcW w:w="1474" w:type="dxa"/>
            <w:vAlign w:val="center"/>
          </w:tcPr>
          <w:p>
            <w:pPr>
              <w:pStyle w:val="25"/>
            </w:pPr>
            <w:r>
              <w:t>363.95</w:t>
            </w:r>
          </w:p>
        </w:tc>
        <w:tc>
          <w:tcPr>
            <w:tcW w:w="1474" w:type="dxa"/>
            <w:vAlign w:val="center"/>
          </w:tcPr>
          <w:p>
            <w:pPr>
              <w:pStyle w:val="25"/>
            </w:pPr>
            <w:r>
              <w:t>363.95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501531霸州市康仙庄乡三城联小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363.95</w:t>
            </w:r>
          </w:p>
        </w:tc>
        <w:tc>
          <w:tcPr>
            <w:tcW w:w="2551" w:type="dxa"/>
            <w:vAlign w:val="center"/>
          </w:tcPr>
          <w:p>
            <w:pPr>
              <w:pStyle w:val="25"/>
            </w:pPr>
            <w:r>
              <w:t>338.93</w:t>
            </w:r>
          </w:p>
        </w:tc>
        <w:tc>
          <w:tcPr>
            <w:tcW w:w="2551" w:type="dxa"/>
            <w:vAlign w:val="center"/>
          </w:tcPr>
          <w:p>
            <w:pPr>
              <w:pStyle w:val="25"/>
            </w:pPr>
            <w:r>
              <w:t>25.02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363.95</w:t>
            </w:r>
          </w:p>
        </w:tc>
        <w:tc>
          <w:tcPr>
            <w:tcW w:w="2551" w:type="dxa"/>
            <w:vAlign w:val="center"/>
          </w:tcPr>
          <w:p>
            <w:pPr>
              <w:pStyle w:val="21"/>
            </w:pPr>
            <w:r>
              <w:t>338.93</w:t>
            </w:r>
          </w:p>
        </w:tc>
        <w:tc>
          <w:tcPr>
            <w:tcW w:w="2551" w:type="dxa"/>
            <w:vAlign w:val="center"/>
          </w:tcPr>
          <w:p>
            <w:pPr>
              <w:pStyle w:val="21"/>
            </w:pPr>
            <w:r>
              <w:t>25.02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363.95</w:t>
            </w:r>
          </w:p>
        </w:tc>
        <w:tc>
          <w:tcPr>
            <w:tcW w:w="2551" w:type="dxa"/>
            <w:vAlign w:val="center"/>
          </w:tcPr>
          <w:p>
            <w:pPr>
              <w:pStyle w:val="21"/>
            </w:pPr>
            <w:r>
              <w:t>338.93</w:t>
            </w:r>
          </w:p>
        </w:tc>
        <w:tc>
          <w:tcPr>
            <w:tcW w:w="2551" w:type="dxa"/>
            <w:vAlign w:val="center"/>
          </w:tcPr>
          <w:p>
            <w:pPr>
              <w:pStyle w:val="21"/>
            </w:pPr>
            <w:r>
              <w:t>25.02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9.36</w:t>
            </w:r>
          </w:p>
        </w:tc>
        <w:tc>
          <w:tcPr>
            <w:tcW w:w="2551" w:type="dxa"/>
            <w:vAlign w:val="center"/>
          </w:tcPr>
          <w:p>
            <w:pPr>
              <w:pStyle w:val="21"/>
            </w:pPr>
            <w:r>
              <w:t>0.96</w:t>
            </w:r>
          </w:p>
        </w:tc>
        <w:tc>
          <w:tcPr>
            <w:tcW w:w="2551" w:type="dxa"/>
            <w:vAlign w:val="center"/>
          </w:tcPr>
          <w:p>
            <w:pPr>
              <w:pStyle w:val="21"/>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354.59</w:t>
            </w:r>
          </w:p>
        </w:tc>
        <w:tc>
          <w:tcPr>
            <w:tcW w:w="2551" w:type="dxa"/>
            <w:vAlign w:val="center"/>
          </w:tcPr>
          <w:p>
            <w:pPr>
              <w:pStyle w:val="21"/>
            </w:pPr>
            <w:r>
              <w:t>337.97</w:t>
            </w:r>
          </w:p>
        </w:tc>
        <w:tc>
          <w:tcPr>
            <w:tcW w:w="2551" w:type="dxa"/>
            <w:vAlign w:val="center"/>
          </w:tcPr>
          <w:p>
            <w:pPr>
              <w:pStyle w:val="21"/>
            </w:pPr>
            <w:r>
              <w:t>16.62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501531霸州市康仙庄乡三城联小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338.93</w:t>
            </w:r>
          </w:p>
        </w:tc>
        <w:tc>
          <w:tcPr>
            <w:tcW w:w="2551" w:type="dxa"/>
            <w:vAlign w:val="center"/>
          </w:tcPr>
          <w:p>
            <w:pPr>
              <w:pStyle w:val="25"/>
            </w:pPr>
            <w:r>
              <w:t>333.63</w:t>
            </w:r>
          </w:p>
        </w:tc>
        <w:tc>
          <w:tcPr>
            <w:tcW w:w="2551" w:type="dxa"/>
            <w:vAlign w:val="center"/>
          </w:tcPr>
          <w:p>
            <w:pPr>
              <w:pStyle w:val="25"/>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244.76</w:t>
            </w:r>
          </w:p>
        </w:tc>
        <w:tc>
          <w:tcPr>
            <w:tcW w:w="2551" w:type="dxa"/>
            <w:vAlign w:val="center"/>
          </w:tcPr>
          <w:p>
            <w:pPr>
              <w:pStyle w:val="21"/>
            </w:pPr>
            <w:r>
              <w:t>244.76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77.84</w:t>
            </w:r>
          </w:p>
        </w:tc>
        <w:tc>
          <w:tcPr>
            <w:tcW w:w="2551" w:type="dxa"/>
            <w:vAlign w:val="center"/>
          </w:tcPr>
          <w:p>
            <w:pPr>
              <w:pStyle w:val="21"/>
            </w:pPr>
            <w:r>
              <w:t>77.84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17.68</w:t>
            </w:r>
          </w:p>
        </w:tc>
        <w:tc>
          <w:tcPr>
            <w:tcW w:w="2551" w:type="dxa"/>
            <w:vAlign w:val="center"/>
          </w:tcPr>
          <w:p>
            <w:pPr>
              <w:pStyle w:val="21"/>
            </w:pPr>
            <w:r>
              <w:t>17.68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97.11</w:t>
            </w:r>
          </w:p>
        </w:tc>
        <w:tc>
          <w:tcPr>
            <w:tcW w:w="2551" w:type="dxa"/>
            <w:vAlign w:val="center"/>
          </w:tcPr>
          <w:p>
            <w:pPr>
              <w:pStyle w:val="21"/>
            </w:pPr>
            <w:r>
              <w:t>97.11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24.04</w:t>
            </w:r>
          </w:p>
        </w:tc>
        <w:tc>
          <w:tcPr>
            <w:tcW w:w="2551" w:type="dxa"/>
            <w:vAlign w:val="center"/>
          </w:tcPr>
          <w:p>
            <w:pPr>
              <w:pStyle w:val="21"/>
            </w:pPr>
            <w:r>
              <w:t>24.04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6.79</w:t>
            </w:r>
          </w:p>
        </w:tc>
        <w:tc>
          <w:tcPr>
            <w:tcW w:w="2551" w:type="dxa"/>
            <w:vAlign w:val="center"/>
          </w:tcPr>
          <w:p>
            <w:pPr>
              <w:pStyle w:val="21"/>
            </w:pPr>
            <w:r>
              <w:t>6.79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1.74</w:t>
            </w:r>
          </w:p>
        </w:tc>
        <w:tc>
          <w:tcPr>
            <w:tcW w:w="2551" w:type="dxa"/>
            <w:vAlign w:val="center"/>
          </w:tcPr>
          <w:p>
            <w:pPr>
              <w:pStyle w:val="21"/>
            </w:pPr>
            <w:r>
              <w:t>1.74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19.56</w:t>
            </w:r>
          </w:p>
        </w:tc>
        <w:tc>
          <w:tcPr>
            <w:tcW w:w="2551" w:type="dxa"/>
            <w:vAlign w:val="center"/>
          </w:tcPr>
          <w:p>
            <w:pPr>
              <w:pStyle w:val="21"/>
            </w:pPr>
            <w:r>
              <w:t>19.56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5.30</w:t>
            </w:r>
          </w:p>
        </w:tc>
        <w:tc>
          <w:tcPr>
            <w:tcW w:w="2551" w:type="dxa"/>
            <w:vAlign w:val="center"/>
          </w:tcPr>
          <w:p>
            <w:pPr>
              <w:pStyle w:val="21"/>
            </w:pPr>
          </w:p>
        </w:tc>
        <w:tc>
          <w:tcPr>
            <w:tcW w:w="2551" w:type="dxa"/>
            <w:vAlign w:val="center"/>
          </w:tcPr>
          <w:p>
            <w:pPr>
              <w:pStyle w:val="21"/>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0.96</w:t>
            </w:r>
          </w:p>
        </w:tc>
        <w:tc>
          <w:tcPr>
            <w:tcW w:w="2551" w:type="dxa"/>
            <w:vAlign w:val="center"/>
          </w:tcPr>
          <w:p>
            <w:pPr>
              <w:pStyle w:val="21"/>
            </w:pPr>
          </w:p>
        </w:tc>
        <w:tc>
          <w:tcPr>
            <w:tcW w:w="2551" w:type="dxa"/>
            <w:vAlign w:val="center"/>
          </w:tcPr>
          <w:p>
            <w:pPr>
              <w:pStyle w:val="21"/>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2.48</w:t>
            </w:r>
          </w:p>
        </w:tc>
        <w:tc>
          <w:tcPr>
            <w:tcW w:w="2551" w:type="dxa"/>
            <w:vAlign w:val="center"/>
          </w:tcPr>
          <w:p>
            <w:pPr>
              <w:pStyle w:val="21"/>
            </w:pPr>
          </w:p>
        </w:tc>
        <w:tc>
          <w:tcPr>
            <w:tcW w:w="2551" w:type="dxa"/>
            <w:vAlign w:val="center"/>
          </w:tcPr>
          <w:p>
            <w:pPr>
              <w:pStyle w:val="21"/>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1.86</w:t>
            </w:r>
          </w:p>
        </w:tc>
        <w:tc>
          <w:tcPr>
            <w:tcW w:w="2551" w:type="dxa"/>
            <w:vAlign w:val="center"/>
          </w:tcPr>
          <w:p>
            <w:pPr>
              <w:pStyle w:val="21"/>
            </w:pPr>
          </w:p>
        </w:tc>
        <w:tc>
          <w:tcPr>
            <w:tcW w:w="2551" w:type="dxa"/>
            <w:vAlign w:val="center"/>
          </w:tcPr>
          <w:p>
            <w:pPr>
              <w:pStyle w:val="21"/>
            </w:pPr>
            <w: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88.87</w:t>
            </w:r>
          </w:p>
        </w:tc>
        <w:tc>
          <w:tcPr>
            <w:tcW w:w="2551" w:type="dxa"/>
            <w:vAlign w:val="center"/>
          </w:tcPr>
          <w:p>
            <w:pPr>
              <w:pStyle w:val="21"/>
            </w:pPr>
            <w:r>
              <w:t>88.87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72.60</w:t>
            </w:r>
          </w:p>
        </w:tc>
        <w:tc>
          <w:tcPr>
            <w:tcW w:w="2551" w:type="dxa"/>
            <w:vAlign w:val="center"/>
          </w:tcPr>
          <w:p>
            <w:pPr>
              <w:pStyle w:val="21"/>
            </w:pPr>
            <w:r>
              <w:t>72.60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16.25</w:t>
            </w:r>
          </w:p>
        </w:tc>
        <w:tc>
          <w:tcPr>
            <w:tcW w:w="2551" w:type="dxa"/>
            <w:vAlign w:val="center"/>
          </w:tcPr>
          <w:p>
            <w:pPr>
              <w:pStyle w:val="21"/>
            </w:pPr>
            <w:r>
              <w:t>16.25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501531霸州市康仙庄乡三城联小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501531霸州市康仙庄乡三城联小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501531霸州市康仙庄乡三城联小</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霸州市康仙庄乡三城联小2023年单位预算信息公开情况说明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按照《预算法》、《地方预决算公开操作规程》和《关于进一步推进预算公开工作的实施意见》规定，现将霸州市康仙庄乡三城联小2023年单位预算公开如下：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560" w:firstLineChars="200"/>
        <w:rPr>
          <w:rFonts w:hint="eastAsia" w:eastAsia="方正仿宋_GBK"/>
          <w:color w:val="000000"/>
          <w:sz w:val="28"/>
          <w:lang w:val="uk-UA" w:eastAsia="zh-CN"/>
        </w:rPr>
      </w:pPr>
      <w:r>
        <w:rPr>
          <w:rFonts w:hint="eastAsia" w:eastAsia="方正仿宋_GBK"/>
          <w:color w:val="000000"/>
          <w:sz w:val="28"/>
        </w:rPr>
        <w:t>霸州市康仙庄乡三城联小是康仙庄一所农村小学。其职责为:实施小学义务教育，促进基础教育发展。小学学历教育。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霸州市康仙庄乡三城联小</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eastAsiaTheme="minorEastAsia"/>
          <w:lang w:eastAsia="zh-CN"/>
        </w:rPr>
        <w:t>363.95</w:t>
      </w:r>
      <w:r>
        <w:rPr>
          <w:rFonts w:hint="eastAsia" w:ascii="方正仿宋_GBK"/>
        </w:rPr>
        <w:t>万元，其中：一般公共预算收入</w:t>
      </w:r>
      <w:r>
        <w:rPr>
          <w:rFonts w:hint="eastAsia" w:ascii="方正仿宋_GBK" w:eastAsiaTheme="minorEastAsia"/>
          <w:lang w:eastAsia="zh-CN"/>
        </w:rPr>
        <w:t>363.95</w:t>
      </w:r>
      <w:r>
        <w:rPr>
          <w:rFonts w:hint="eastAsia" w:ascii="方正仿宋_GBK"/>
        </w:rPr>
        <w:t>万元，基金预算收入</w:t>
      </w:r>
      <w:r>
        <w:rPr>
          <w:rFonts w:hint="eastAsia" w:ascii="方正仿宋_GBK" w:eastAsiaTheme="minorEastAsia"/>
          <w:lang w:eastAsia="zh-CN"/>
        </w:rPr>
        <w:t>0</w:t>
      </w:r>
      <w:r>
        <w:rPr>
          <w:rFonts w:hint="eastAsia" w:ascii="方正仿宋_GBK"/>
        </w:rPr>
        <w:t>万元，财政专户核拨收入</w:t>
      </w:r>
      <w:r>
        <w:rPr>
          <w:rFonts w:hint="eastAsia" w:ascii="方正仿宋_GBK" w:eastAsiaTheme="minorEastAsia"/>
          <w:lang w:eastAsia="zh-CN"/>
        </w:rPr>
        <w:t>0</w:t>
      </w:r>
      <w:r>
        <w:rPr>
          <w:rFonts w:hint="eastAsia" w:ascii="方正仿宋_GBK"/>
        </w:rPr>
        <w:t>万元，其他来源收入</w:t>
      </w:r>
      <w:r>
        <w:rPr>
          <w:rFonts w:hint="eastAsia" w:ascii="方正仿宋_GBK" w:eastAsiaTheme="minorEastAsia"/>
          <w:lang w:eastAsia="zh-CN"/>
        </w:rPr>
        <w:t>0</w:t>
      </w:r>
      <w:r>
        <w:rPr>
          <w:rFonts w:hint="eastAsia" w:ascii="方正仿宋_GBK"/>
        </w:rPr>
        <w:t>万元，上年结转</w:t>
      </w:r>
      <w:r>
        <w:rPr>
          <w:rFonts w:hint="eastAsia" w:ascii="方正仿宋_GBK" w:eastAsiaTheme="minorEastAsia"/>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w:t>
      </w:r>
      <w:r>
        <w:rPr>
          <w:rFonts w:hint="eastAsia"/>
          <w:color w:val="000000"/>
        </w:rPr>
        <w:t>霸州市康仙庄乡三城联小</w:t>
      </w:r>
      <w:r>
        <w:rPr>
          <w:rFonts w:hint="eastAsia" w:ascii="方正仿宋_GBK"/>
        </w:rPr>
        <w:t>2023年度单位预算中支出预算的总体情况。2023年支出预算</w:t>
      </w:r>
      <w:r>
        <w:rPr>
          <w:rFonts w:hint="eastAsia" w:ascii="方正仿宋_GBK" w:eastAsiaTheme="minorEastAsia"/>
          <w:lang w:eastAsia="zh-CN"/>
        </w:rPr>
        <w:t>363.95</w:t>
      </w:r>
      <w:r>
        <w:rPr>
          <w:rFonts w:hint="eastAsia" w:ascii="方正仿宋_GBK"/>
        </w:rPr>
        <w:t>万元，其中：基本支出</w:t>
      </w:r>
      <w:r>
        <w:rPr>
          <w:rFonts w:hint="eastAsia" w:ascii="方正仿宋_GBK" w:eastAsiaTheme="minorEastAsia"/>
          <w:lang w:eastAsia="zh-CN"/>
        </w:rPr>
        <w:t>338.93</w:t>
      </w:r>
      <w:r>
        <w:rPr>
          <w:rFonts w:hint="eastAsia" w:ascii="方正仿宋_GBK"/>
        </w:rPr>
        <w:t>万元，包括人员经费</w:t>
      </w:r>
      <w:r>
        <w:rPr>
          <w:rFonts w:hint="eastAsia" w:ascii="方正仿宋_GBK" w:eastAsiaTheme="minorEastAsia"/>
          <w:lang w:eastAsia="zh-CN"/>
        </w:rPr>
        <w:t>333.63</w:t>
      </w:r>
      <w:r>
        <w:rPr>
          <w:rFonts w:hint="eastAsia" w:ascii="方正仿宋_GBK"/>
        </w:rPr>
        <w:t>万元和日常公用经费</w:t>
      </w:r>
      <w:r>
        <w:rPr>
          <w:rFonts w:hint="eastAsia" w:ascii="方正仿宋_GBK" w:eastAsiaTheme="minorEastAsia"/>
          <w:lang w:eastAsia="zh-CN"/>
        </w:rPr>
        <w:t>5.3</w:t>
      </w:r>
      <w:r>
        <w:rPr>
          <w:rFonts w:hint="eastAsia" w:ascii="方正仿宋_GBK"/>
        </w:rPr>
        <w:t>万元；项目支出</w:t>
      </w:r>
      <w:r>
        <w:rPr>
          <w:rFonts w:hint="eastAsia" w:ascii="方正仿宋_GBK" w:eastAsiaTheme="minorEastAsia"/>
          <w:lang w:eastAsia="zh-CN"/>
        </w:rPr>
        <w:t>25.02</w:t>
      </w:r>
      <w:r>
        <w:rPr>
          <w:rFonts w:hint="eastAsia" w:ascii="方正仿宋_GBK"/>
        </w:rPr>
        <w:t>万元，主要为：</w:t>
      </w:r>
      <w:r>
        <w:rPr>
          <w:rFonts w:hint="eastAsia"/>
          <w:color w:val="000000"/>
        </w:rPr>
        <w:t>办公费、物业管理费、培训费等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eastAsiaTheme="minorEastAsia"/>
          <w:lang w:eastAsia="zh-CN"/>
        </w:rPr>
        <w:t>363.95</w:t>
      </w:r>
      <w:r>
        <w:rPr>
          <w:rFonts w:hint="eastAsia" w:ascii="方正仿宋_GBK"/>
        </w:rPr>
        <w:t>万元，较2022年预算增加</w:t>
      </w:r>
      <w:r>
        <w:rPr>
          <w:rFonts w:hint="eastAsia" w:ascii="方正仿宋_GBK" w:eastAsiaTheme="minorEastAsia"/>
          <w:lang w:eastAsia="zh-CN"/>
        </w:rPr>
        <w:t>32.85</w:t>
      </w:r>
      <w:r>
        <w:rPr>
          <w:rFonts w:hint="eastAsia" w:ascii="方正仿宋_GBK"/>
        </w:rPr>
        <w:t>万元，其中：基本支出增加</w:t>
      </w:r>
      <w:r>
        <w:rPr>
          <w:rFonts w:hint="eastAsia" w:ascii="方正仿宋_GBK" w:eastAsiaTheme="minorEastAsia"/>
          <w:lang w:eastAsia="zh-CN"/>
        </w:rPr>
        <w:t>31.59</w:t>
      </w:r>
      <w:r>
        <w:rPr>
          <w:rFonts w:hint="eastAsia" w:ascii="方正仿宋_GBK"/>
        </w:rPr>
        <w:t>万元，主要为人员经费支出；项目支出增加</w:t>
      </w:r>
      <w:r>
        <w:rPr>
          <w:rFonts w:hint="eastAsia" w:ascii="方正仿宋_GBK" w:eastAsiaTheme="minorEastAsia"/>
          <w:lang w:eastAsia="zh-CN"/>
        </w:rPr>
        <w:t>1.26</w:t>
      </w:r>
      <w:r>
        <w:rPr>
          <w:rFonts w:hint="eastAsia" w:ascii="方正仿宋_GBK"/>
        </w:rPr>
        <w:t>万元，主要为增加电费、幼儿园保育费项目支出。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ascii="方正仿宋_GBK"/>
        </w:rPr>
        <w:t>5.3</w:t>
      </w:r>
      <w:r>
        <w:rPr>
          <w:rFonts w:hint="eastAsia" w:ascii="方正仿宋_GBK"/>
        </w:rPr>
        <w:t>万元，主要用于</w:t>
      </w:r>
      <w:r>
        <w:rPr>
          <w:rFonts w:hint="eastAsia"/>
          <w:color w:val="000000"/>
        </w:rPr>
        <w:t>办公费、工会经费、福利费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≥226人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≥226人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≥226人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r>
              <w:tab/>
            </w:r>
            <w:r>
              <w:tab/>
            </w:r>
            <w:r>
              <w:tab/>
            </w:r>
            <w:r>
              <w:tab/>
            </w:r>
            <w:r>
              <w:tab/>
            </w:r>
            <w:r>
              <w:tab/>
            </w:r>
          </w:p>
          <w:p>
            <w:pPr>
              <w:pStyle w:val="22"/>
            </w:pPr>
            <w:r>
              <w:t>2.保障外聘保教人员劳务报酬。</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≥24人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≤8.4万元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2023年，霸州市康仙庄乡三城联小安排政府采购预算0.35万元。具体内容见下表。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501531霸州市康仙庄乡三城联小</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0.35</w:t>
            </w:r>
          </w:p>
        </w:tc>
        <w:tc>
          <w:tcPr>
            <w:tcW w:w="964" w:type="dxa"/>
            <w:vAlign w:val="center"/>
          </w:tcPr>
          <w:p>
            <w:pPr>
              <w:pStyle w:val="25"/>
            </w:pPr>
            <w:r>
              <w:t>0.35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霸州市康仙庄乡三城联小小计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0.35</w:t>
            </w:r>
          </w:p>
        </w:tc>
        <w:tc>
          <w:tcPr>
            <w:tcW w:w="964" w:type="dxa"/>
            <w:vAlign w:val="center"/>
          </w:tcPr>
          <w:p>
            <w:pPr>
              <w:pStyle w:val="25"/>
            </w:pPr>
            <w:r>
              <w:t>0.35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4.97</w:t>
            </w:r>
          </w:p>
        </w:tc>
        <w:tc>
          <w:tcPr>
            <w:tcW w:w="1134" w:type="dxa"/>
            <w:vAlign w:val="center"/>
          </w:tcPr>
          <w:p>
            <w:pPr>
              <w:pStyle w:val="22"/>
            </w:pPr>
            <w:r>
              <w:t>其他服务</w:t>
            </w:r>
          </w:p>
        </w:tc>
        <w:tc>
          <w:tcPr>
            <w:tcW w:w="1134" w:type="dxa"/>
            <w:vAlign w:val="center"/>
          </w:tcPr>
          <w:p>
            <w:pPr>
              <w:pStyle w:val="22"/>
            </w:pPr>
            <w:r>
              <w:t>C99000000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0.35</w:t>
            </w:r>
          </w:p>
        </w:tc>
        <w:tc>
          <w:tcPr>
            <w:tcW w:w="964" w:type="dxa"/>
            <w:vAlign w:val="center"/>
          </w:tcPr>
          <w:p>
            <w:pPr>
              <w:pStyle w:val="21"/>
            </w:pPr>
            <w:r>
              <w:t>0.35</w:t>
            </w:r>
          </w:p>
        </w:tc>
        <w:tc>
          <w:tcPr>
            <w:tcW w:w="964" w:type="dxa"/>
            <w:vAlign w:val="center"/>
          </w:tcPr>
          <w:p>
            <w:pPr>
              <w:pStyle w:val="21"/>
            </w:pPr>
            <w:r>
              <w:t>0.35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0.35</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霸州市康仙庄乡三城联小上年末固定资产金额为</w:t>
      </w:r>
      <w:r>
        <w:rPr>
          <w:rFonts w:hint="eastAsia" w:eastAsia="方正仿宋_GBK"/>
          <w:color w:val="000000"/>
          <w:sz w:val="28"/>
          <w:lang w:eastAsia="zh-CN"/>
        </w:rPr>
        <w:t>139.03</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501531霸州市康仙庄乡三城联小</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资产总额</w:t>
            </w:r>
          </w:p>
        </w:tc>
        <w:tc>
          <w:tcPr>
            <w:tcW w:w="2835" w:type="dxa"/>
            <w:vAlign w:val="center"/>
          </w:tcPr>
          <w:p>
            <w:pPr>
              <w:pStyle w:val="20"/>
              <w:rPr>
                <w:b w:val="0"/>
              </w:rPr>
            </w:pPr>
            <w:r>
              <w:rPr>
                <w:rFonts w:hint="eastAsia"/>
                <w:b w:val="0"/>
              </w:rPr>
              <w:t>——</w:t>
            </w:r>
          </w:p>
        </w:tc>
        <w:tc>
          <w:tcPr>
            <w:tcW w:w="2835" w:type="dxa"/>
            <w:vAlign w:val="center"/>
          </w:tcPr>
          <w:p>
            <w:pPr>
              <w:pStyle w:val="20"/>
              <w:rPr>
                <w:b w:val="0"/>
                <w:lang w:eastAsia="zh-CN"/>
              </w:rPr>
            </w:pPr>
            <w:r>
              <w:rPr>
                <w:rFonts w:hint="eastAsia"/>
                <w:b w:val="0"/>
              </w:rPr>
              <w:t>13</w:t>
            </w:r>
            <w:r>
              <w:rPr>
                <w:rFonts w:hint="eastAsia"/>
                <w:b w:val="0"/>
                <w:lang w:eastAsia="zh-CN"/>
              </w:rPr>
              <w:t>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1、房屋（平方米）</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 xml:space="preserve">   其中：办公用房（平方米）</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2、车辆（台、辆）</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3、单价在20万元以上的设备</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4、其他固定资产</w:t>
            </w:r>
          </w:p>
        </w:tc>
        <w:tc>
          <w:tcPr>
            <w:tcW w:w="2835" w:type="dxa"/>
            <w:vAlign w:val="center"/>
          </w:tcPr>
          <w:p>
            <w:pPr>
              <w:pStyle w:val="20"/>
              <w:rPr>
                <w:b w:val="0"/>
                <w:lang w:eastAsia="zh-CN"/>
              </w:rPr>
            </w:pPr>
            <w:r>
              <w:rPr>
                <w:rFonts w:hint="eastAsia"/>
                <w:b w:val="0"/>
                <w:lang w:eastAsia="zh-CN"/>
              </w:rPr>
              <w:t>7944</w:t>
            </w:r>
          </w:p>
        </w:tc>
        <w:tc>
          <w:tcPr>
            <w:tcW w:w="2835" w:type="dxa"/>
            <w:vAlign w:val="center"/>
          </w:tcPr>
          <w:p>
            <w:pPr>
              <w:pStyle w:val="20"/>
              <w:rPr>
                <w:b w:val="0"/>
              </w:rPr>
            </w:pPr>
            <w:r>
              <w:rPr>
                <w:rFonts w:hint="eastAsia"/>
                <w:b w:val="0"/>
              </w:rPr>
              <w:t>13</w:t>
            </w:r>
            <w:r>
              <w:rPr>
                <w:b w:val="0"/>
              </w:rPr>
              <w:t>9.03</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8175d3c3-2e0d-45cd-8130-3f9c84078916"/>
  </w:docVars>
  <w:rsids>
    <w:rsidRoot w:val="004A1168"/>
    <w:rsid w:val="00012A57"/>
    <w:rsid w:val="000870F6"/>
    <w:rsid w:val="000B7353"/>
    <w:rsid w:val="00136014"/>
    <w:rsid w:val="001B5E2F"/>
    <w:rsid w:val="001F67F8"/>
    <w:rsid w:val="00203F27"/>
    <w:rsid w:val="002F010E"/>
    <w:rsid w:val="003A5231"/>
    <w:rsid w:val="003D654A"/>
    <w:rsid w:val="00464059"/>
    <w:rsid w:val="00464BFB"/>
    <w:rsid w:val="00467669"/>
    <w:rsid w:val="004A1168"/>
    <w:rsid w:val="004B0BF2"/>
    <w:rsid w:val="005B7AFC"/>
    <w:rsid w:val="006D6C4D"/>
    <w:rsid w:val="006F70C6"/>
    <w:rsid w:val="00713E29"/>
    <w:rsid w:val="00756255"/>
    <w:rsid w:val="00776DCD"/>
    <w:rsid w:val="007A11BA"/>
    <w:rsid w:val="00972810"/>
    <w:rsid w:val="00991EB1"/>
    <w:rsid w:val="009B55A2"/>
    <w:rsid w:val="00A80758"/>
    <w:rsid w:val="00A9064A"/>
    <w:rsid w:val="00A915A7"/>
    <w:rsid w:val="00AA1FB3"/>
    <w:rsid w:val="00AD578B"/>
    <w:rsid w:val="00B14CE2"/>
    <w:rsid w:val="00B6757F"/>
    <w:rsid w:val="00BB35A7"/>
    <w:rsid w:val="00C57197"/>
    <w:rsid w:val="00C672B5"/>
    <w:rsid w:val="00CC7E62"/>
    <w:rsid w:val="00D513F4"/>
    <w:rsid w:val="00D64AD2"/>
    <w:rsid w:val="00D93167"/>
    <w:rsid w:val="00D9444E"/>
    <w:rsid w:val="00E20116"/>
    <w:rsid w:val="00E3061C"/>
    <w:rsid w:val="00EB14EB"/>
    <w:rsid w:val="00EF51BF"/>
    <w:rsid w:val="00FC203D"/>
    <w:rsid w:val="00FC209C"/>
    <w:rsid w:val="624B1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24</Pages>
  <Words>5760</Words>
  <Characters>6708</Characters>
  <Lines>66</Lines>
  <Paragraphs>18</Paragraphs>
  <TotalTime>542</TotalTime>
  <ScaleCrop>false</ScaleCrop>
  <LinksUpToDate>false</LinksUpToDate>
  <CharactersWithSpaces>6910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2023-02-28T09:43:19Z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95D9D6F26E9B4965B4192DE5239A53EC</vt:lpwstr>
  </property>
</Properties>
</file>